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B81F7" w14:textId="77777777" w:rsidR="00D47407" w:rsidRPr="004732AA" w:rsidRDefault="00D47407" w:rsidP="00D47407">
      <w:pPr>
        <w:pStyle w:val="Kop2"/>
      </w:pPr>
      <w:bookmarkStart w:id="0" w:name="_Toc145841020"/>
      <w:bookmarkStart w:id="1" w:name="_Toc163308354"/>
      <w:bookmarkStart w:id="2" w:name="_Toc135655491"/>
      <w:bookmarkStart w:id="3" w:name="_Toc145841012"/>
      <w:bookmarkStart w:id="4" w:name="_GoBack"/>
      <w:bookmarkEnd w:id="4"/>
      <w:r>
        <w:t>Zmluva pre partnerov</w:t>
      </w:r>
      <w:r>
        <w:tab/>
      </w:r>
      <w:bookmarkEnd w:id="0"/>
      <w:bookmarkEnd w:id="1"/>
    </w:p>
    <w:p w14:paraId="71C5BB17" w14:textId="77777777" w:rsidR="00D47407" w:rsidRPr="004732AA" w:rsidRDefault="00D47407" w:rsidP="00004805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</w:pPr>
      <w:bookmarkStart w:id="5" w:name="_Toc135655500"/>
      <w:bookmarkStart w:id="6" w:name="_Toc145841021"/>
      <w:r>
        <w:t>Predmet zmluvy</w:t>
      </w:r>
      <w:bookmarkEnd w:id="5"/>
      <w:bookmarkEnd w:id="6"/>
    </w:p>
    <w:p w14:paraId="49A763CE" w14:textId="77777777" w:rsidR="00D47407" w:rsidRPr="004732AA" w:rsidRDefault="00D47407" w:rsidP="00A035CE">
      <w:pPr>
        <w:pStyle w:val="Flietext"/>
      </w:pPr>
      <w:r>
        <w:t>Zmluva uzatvorená medzi</w:t>
      </w:r>
    </w:p>
    <w:p w14:paraId="35ACB8D1" w14:textId="33B55720" w:rsidR="00D47407" w:rsidRPr="004732AA" w:rsidRDefault="00ED0E1B" w:rsidP="00D622DD">
      <w:pPr>
        <w:pStyle w:val="Flietext"/>
        <w:rPr>
          <w:rFonts w:cs="Arial"/>
        </w:rPr>
      </w:pPr>
      <w:r>
        <w:t>&lt;názov&gt;, &lt;adresa&gt;,&lt;</w:t>
      </w:r>
      <w:r w:rsidR="009479BE">
        <w:t>krajina</w:t>
      </w:r>
      <w:r>
        <w:t>&gt;, ďalej len „zmluvná inštitúcia“</w:t>
      </w:r>
    </w:p>
    <w:p w14:paraId="3E3B01BE" w14:textId="77777777" w:rsidR="00D47407" w:rsidRPr="004732AA" w:rsidRDefault="00D47407" w:rsidP="00D47407">
      <w:pPr>
        <w:pStyle w:val="Flietext"/>
        <w:rPr>
          <w:rFonts w:cs="Arial"/>
        </w:rPr>
      </w:pPr>
      <w:r>
        <w:t xml:space="preserve">a </w:t>
      </w:r>
    </w:p>
    <w:p w14:paraId="78BEAB5D" w14:textId="7549809F" w:rsidR="00D47407" w:rsidRPr="004732AA" w:rsidRDefault="00ED0E1B" w:rsidP="009D53E2">
      <w:pPr>
        <w:pStyle w:val="Flietext"/>
      </w:pPr>
      <w:r>
        <w:t>&lt;</w:t>
      </w:r>
      <w:r w:rsidR="00103B86">
        <w:t>meno</w:t>
      </w:r>
      <w:r>
        <w:t>&gt;, &lt;adresa&gt;,&lt;</w:t>
      </w:r>
      <w:r w:rsidR="009479BE">
        <w:t>krajina</w:t>
      </w:r>
      <w:r>
        <w:t>&gt;, ďalej len „dodávateľ“ výkonu európskeho partnerského hodnotenia.</w:t>
      </w:r>
    </w:p>
    <w:tbl>
      <w:tblPr>
        <w:tblW w:w="11590" w:type="dxa"/>
        <w:tblLayout w:type="fixed"/>
        <w:tblLook w:val="01E0" w:firstRow="1" w:lastRow="1" w:firstColumn="1" w:lastColumn="1" w:noHBand="0" w:noVBand="0"/>
      </w:tblPr>
      <w:tblGrid>
        <w:gridCol w:w="3528"/>
        <w:gridCol w:w="5760"/>
        <w:gridCol w:w="2302"/>
      </w:tblGrid>
      <w:tr w:rsidR="00D47407" w:rsidRPr="004732AA" w14:paraId="19C4F91B" w14:textId="77777777">
        <w:tc>
          <w:tcPr>
            <w:tcW w:w="11590" w:type="dxa"/>
            <w:gridSpan w:val="3"/>
          </w:tcPr>
          <w:p w14:paraId="45C10AB7" w14:textId="77777777" w:rsidR="00B43C5D" w:rsidRPr="004732AA" w:rsidRDefault="00B43C5D" w:rsidP="00B43C5D">
            <w:pPr>
              <w:pStyle w:val="Flietext"/>
              <w:rPr>
                <w:rFonts w:cs="Arial"/>
              </w:rPr>
            </w:pPr>
          </w:p>
        </w:tc>
      </w:tr>
      <w:tr w:rsidR="00D47407" w:rsidRPr="004732AA" w14:paraId="62E2029F" w14:textId="77777777">
        <w:trPr>
          <w:gridAfter w:val="1"/>
          <w:wAfter w:w="2302" w:type="dxa"/>
        </w:trPr>
        <w:tc>
          <w:tcPr>
            <w:tcW w:w="3528" w:type="dxa"/>
          </w:tcPr>
          <w:p w14:paraId="3495467E" w14:textId="77777777" w:rsidR="00D47407" w:rsidRPr="004732AA" w:rsidRDefault="00D47407" w:rsidP="00CF33A7">
            <w:pPr>
              <w:pStyle w:val="Flietext"/>
              <w:jc w:val="left"/>
              <w:rPr>
                <w:rFonts w:cs="Arial"/>
              </w:rPr>
            </w:pPr>
            <w:r>
              <w:t xml:space="preserve">Oblasti kvality, ktoré budú hodnotené: </w:t>
            </w:r>
          </w:p>
        </w:tc>
        <w:tc>
          <w:tcPr>
            <w:tcW w:w="5760" w:type="dxa"/>
          </w:tcPr>
          <w:p w14:paraId="5DBE26C4" w14:textId="77777777" w:rsidR="00D47407" w:rsidRPr="004732AA" w:rsidRDefault="00D47407" w:rsidP="001A08CA">
            <w:pPr>
              <w:pStyle w:val="Flietext"/>
              <w:rPr>
                <w:rFonts w:cs="Arial"/>
              </w:rPr>
            </w:pPr>
          </w:p>
        </w:tc>
      </w:tr>
      <w:tr w:rsidR="00D622DD" w:rsidRPr="004732AA" w14:paraId="69927AD9" w14:textId="77777777">
        <w:trPr>
          <w:gridAfter w:val="1"/>
          <w:wAfter w:w="2302" w:type="dxa"/>
        </w:trPr>
        <w:tc>
          <w:tcPr>
            <w:tcW w:w="3528" w:type="dxa"/>
          </w:tcPr>
          <w:p w14:paraId="138B6A4D" w14:textId="77777777" w:rsidR="00D622DD" w:rsidRPr="004732AA" w:rsidRDefault="00D622DD" w:rsidP="00D83558">
            <w:pPr>
              <w:pStyle w:val="Flietext"/>
              <w:rPr>
                <w:rFonts w:cs="Arial"/>
              </w:rPr>
            </w:pPr>
          </w:p>
        </w:tc>
        <w:tc>
          <w:tcPr>
            <w:tcW w:w="5760" w:type="dxa"/>
          </w:tcPr>
          <w:p w14:paraId="6679CBF6" w14:textId="77777777" w:rsidR="00D622DD" w:rsidRPr="004732AA" w:rsidRDefault="00D622DD" w:rsidP="00D83558">
            <w:pPr>
              <w:pStyle w:val="Flietext"/>
              <w:rPr>
                <w:rFonts w:cs="Arial"/>
              </w:rPr>
            </w:pPr>
          </w:p>
        </w:tc>
      </w:tr>
      <w:tr w:rsidR="00D47407" w:rsidRPr="004732AA" w14:paraId="088D5F36" w14:textId="77777777">
        <w:trPr>
          <w:gridAfter w:val="1"/>
          <w:wAfter w:w="2302" w:type="dxa"/>
        </w:trPr>
        <w:tc>
          <w:tcPr>
            <w:tcW w:w="3528" w:type="dxa"/>
          </w:tcPr>
          <w:p w14:paraId="337FD8E9" w14:textId="77777777" w:rsidR="00D47407" w:rsidRPr="004732AA" w:rsidRDefault="00D47407" w:rsidP="00D83558">
            <w:pPr>
              <w:pStyle w:val="Flietext"/>
              <w:rPr>
                <w:rFonts w:cs="Arial"/>
              </w:rPr>
            </w:pPr>
            <w:r>
              <w:t>Dátum návštevy partnerov:</w:t>
            </w:r>
          </w:p>
        </w:tc>
        <w:tc>
          <w:tcPr>
            <w:tcW w:w="5760" w:type="dxa"/>
          </w:tcPr>
          <w:p w14:paraId="4AB122B5" w14:textId="77777777" w:rsidR="00D47407" w:rsidRPr="004732AA" w:rsidRDefault="00ED0E1B" w:rsidP="00D83558">
            <w:pPr>
              <w:pStyle w:val="Flietext"/>
              <w:rPr>
                <w:rFonts w:cs="Arial"/>
              </w:rPr>
            </w:pPr>
            <w:r>
              <w:t>dd-mm-rrrr</w:t>
            </w:r>
          </w:p>
        </w:tc>
      </w:tr>
      <w:tr w:rsidR="00D47407" w:rsidRPr="004732AA" w14:paraId="6FBB2CFF" w14:textId="77777777">
        <w:trPr>
          <w:gridAfter w:val="1"/>
          <w:wAfter w:w="2302" w:type="dxa"/>
        </w:trPr>
        <w:tc>
          <w:tcPr>
            <w:tcW w:w="3528" w:type="dxa"/>
          </w:tcPr>
          <w:p w14:paraId="328A4BD9" w14:textId="554BEAB0" w:rsidR="00D47407" w:rsidRPr="004732AA" w:rsidRDefault="00D47407" w:rsidP="0049464C">
            <w:pPr>
              <w:pStyle w:val="Flietext"/>
              <w:jc w:val="left"/>
              <w:rPr>
                <w:rFonts w:cs="Arial"/>
              </w:rPr>
            </w:pPr>
            <w:r>
              <w:t xml:space="preserve">Termín odovzdania správy </w:t>
            </w:r>
            <w:r w:rsidR="0049464C">
              <w:br/>
            </w:r>
            <w:r>
              <w:t>o partnerskom hodnotení</w:t>
            </w:r>
            <w:r w:rsidR="0049464C">
              <w:t>:</w:t>
            </w:r>
          </w:p>
        </w:tc>
        <w:tc>
          <w:tcPr>
            <w:tcW w:w="5760" w:type="dxa"/>
          </w:tcPr>
          <w:p w14:paraId="7E8C8444" w14:textId="77777777" w:rsidR="00D47407" w:rsidRPr="004732AA" w:rsidRDefault="00ED0E1B" w:rsidP="00D83558">
            <w:pPr>
              <w:pStyle w:val="Flietext"/>
              <w:rPr>
                <w:rFonts w:cs="Arial"/>
              </w:rPr>
            </w:pPr>
            <w:r>
              <w:t>dd-mm-rrrr</w:t>
            </w:r>
          </w:p>
        </w:tc>
      </w:tr>
    </w:tbl>
    <w:p w14:paraId="7ABA1C0F" w14:textId="77777777" w:rsidR="00456C93" w:rsidRPr="004732AA" w:rsidRDefault="002F6CE3" w:rsidP="002F6CE3">
      <w:pPr>
        <w:pStyle w:val="Textkrper10"/>
        <w:rPr>
          <w:rFonts w:cs="Arial"/>
        </w:rPr>
      </w:pPr>
      <w:r>
        <w:t>Konkrétna pozícia/konkrétne pozície dodávateľa v rámci tímu partnerov (ak sa uplatňuje):</w:t>
      </w:r>
    </w:p>
    <w:p w14:paraId="50D35B2B" w14:textId="45B18179" w:rsidR="002F6CE3" w:rsidRPr="004732AA" w:rsidRDefault="00ED0E1B" w:rsidP="002F6CE3">
      <w:pPr>
        <w:pStyle w:val="Textkrper10"/>
        <w:jc w:val="left"/>
        <w:rPr>
          <w:rFonts w:cs="Arial"/>
        </w:rPr>
      </w:pPr>
      <w:r w:rsidRPr="004732AA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4732AA">
        <w:rPr>
          <w:rFonts w:cs="Arial"/>
        </w:rPr>
        <w:instrText xml:space="preserve"> FORMCHECKBOX </w:instrText>
      </w:r>
      <w:r w:rsidRPr="004732AA">
        <w:rPr>
          <w:rFonts w:cs="Arial"/>
        </w:rPr>
      </w:r>
      <w:r w:rsidRPr="004732AA">
        <w:rPr>
          <w:rFonts w:cs="Arial"/>
        </w:rPr>
        <w:fldChar w:fldCharType="end"/>
      </w:r>
      <w:r>
        <w:t xml:space="preserve"> Koordinátor partnerov </w:t>
      </w:r>
      <w:r>
        <w:tab/>
      </w:r>
      <w:r>
        <w:tab/>
      </w:r>
      <w:r w:rsidR="002F6CE3" w:rsidRPr="004732AA">
        <w:rPr>
          <w:rFonts w:cs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2"/>
      <w:r w:rsidR="002F6CE3" w:rsidRPr="004732AA">
        <w:rPr>
          <w:rFonts w:cs="Arial"/>
        </w:rPr>
        <w:instrText xml:space="preserve"> FORMCHECKBOX </w:instrText>
      </w:r>
      <w:r w:rsidR="002F6CE3" w:rsidRPr="004732AA">
        <w:rPr>
          <w:rFonts w:cs="Arial"/>
        </w:rPr>
      </w:r>
      <w:r w:rsidR="002F6CE3" w:rsidRPr="004732AA">
        <w:rPr>
          <w:rFonts w:cs="Arial"/>
        </w:rPr>
        <w:fldChar w:fldCharType="end"/>
      </w:r>
      <w:bookmarkEnd w:id="7"/>
      <w:r>
        <w:t xml:space="preserve"> Hodnotiaci expert</w:t>
      </w:r>
      <w:r>
        <w:br/>
      </w:r>
      <w:r w:rsidR="002F6CE3" w:rsidRPr="004732AA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4"/>
      <w:r w:rsidR="002F6CE3" w:rsidRPr="004732AA">
        <w:rPr>
          <w:rFonts w:cs="Arial"/>
        </w:rPr>
        <w:instrText xml:space="preserve"> FORMCHECKBOX </w:instrText>
      </w:r>
      <w:r w:rsidR="002F6CE3" w:rsidRPr="004732AA">
        <w:rPr>
          <w:rFonts w:cs="Arial"/>
        </w:rPr>
      </w:r>
      <w:r w:rsidR="002F6CE3" w:rsidRPr="004732AA">
        <w:rPr>
          <w:rFonts w:cs="Arial"/>
        </w:rPr>
        <w:fldChar w:fldCharType="end"/>
      </w:r>
      <w:bookmarkEnd w:id="8"/>
      <w:r>
        <w:t xml:space="preserve"> Expert pre rodovú rovnosť</w:t>
      </w:r>
      <w:r>
        <w:tab/>
      </w:r>
      <w:r>
        <w:tab/>
      </w:r>
      <w:r w:rsidR="002F6CE3" w:rsidRPr="004732AA">
        <w:rPr>
          <w:rFonts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3"/>
      <w:r w:rsidR="002F6CE3" w:rsidRPr="004732AA">
        <w:rPr>
          <w:rFonts w:cs="Arial"/>
        </w:rPr>
        <w:instrText xml:space="preserve"> FORMCHECKBOX </w:instrText>
      </w:r>
      <w:r w:rsidR="002F6CE3" w:rsidRPr="004732AA">
        <w:rPr>
          <w:rFonts w:cs="Arial"/>
        </w:rPr>
      </w:r>
      <w:r w:rsidR="002F6CE3" w:rsidRPr="004732AA">
        <w:rPr>
          <w:rFonts w:cs="Arial"/>
        </w:rPr>
        <w:fldChar w:fldCharType="end"/>
      </w:r>
      <w:bookmarkEnd w:id="9"/>
      <w:r>
        <w:t xml:space="preserve"> Nadnárodný partner</w:t>
      </w:r>
    </w:p>
    <w:p w14:paraId="575D53DE" w14:textId="0EC46928" w:rsidR="00D47407" w:rsidRPr="004732AA" w:rsidRDefault="00D47407" w:rsidP="00D47407">
      <w:pPr>
        <w:pStyle w:val="Flietext"/>
        <w:rPr>
          <w:rFonts w:cs="Arial"/>
        </w:rPr>
      </w:pPr>
      <w:r>
        <w:t xml:space="preserve">Zmluva je uzatvorená </w:t>
      </w:r>
      <w:r w:rsidRPr="009479BE">
        <w:rPr>
          <w:i/>
        </w:rPr>
        <w:t>ad personam</w:t>
      </w:r>
      <w:r>
        <w:t>, t.</w:t>
      </w:r>
      <w:r w:rsidR="0065191C">
        <w:t xml:space="preserve"> </w:t>
      </w:r>
      <w:r>
        <w:t xml:space="preserve">j. </w:t>
      </w:r>
      <w:r w:rsidR="0065191C">
        <w:t>d</w:t>
      </w:r>
      <w:r>
        <w:t xml:space="preserve">odávateľa možno vymeniť za inú osobu len na základe predchádzajúcej písomnej dohody so </w:t>
      </w:r>
      <w:r w:rsidR="009479BE">
        <w:t>zmluvnou</w:t>
      </w:r>
      <w:r>
        <w:t xml:space="preserve"> inštitúciou.</w:t>
      </w:r>
    </w:p>
    <w:p w14:paraId="32673DEC" w14:textId="77777777" w:rsidR="00D47407" w:rsidRPr="004732AA" w:rsidRDefault="00D47407" w:rsidP="00004805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</w:pPr>
      <w:bookmarkStart w:id="10" w:name="_Toc135655501"/>
      <w:bookmarkStart w:id="11" w:name="_Toc145841022"/>
      <w:r>
        <w:t>Povinnosti zmluvnej inštitúcie</w:t>
      </w:r>
      <w:bookmarkEnd w:id="10"/>
      <w:bookmarkEnd w:id="11"/>
    </w:p>
    <w:p w14:paraId="33EB6E25" w14:textId="4AD89BA9" w:rsidR="00A035CE" w:rsidRPr="004732AA" w:rsidRDefault="00D47407" w:rsidP="00A035CE">
      <w:pPr>
        <w:pStyle w:val="Flietext"/>
      </w:pPr>
      <w:r>
        <w:t>Počas prípravnej fázy:</w:t>
      </w:r>
    </w:p>
    <w:p w14:paraId="6EB29E0F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sprístupniť dodávateľovi kartu úvodných informácií (ak sa tak ešte nestalo)</w:t>
      </w:r>
    </w:p>
    <w:p w14:paraId="55669A90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odovzdať dodávateľovi správu poskytovateľa PNVIU a v prípade potreby aj ďalšie informácie v dostatočnom predstihu pred návštevou partnerov (najmenej 1 týždeň pred návštevou)</w:t>
      </w:r>
    </w:p>
    <w:p w14:paraId="5C445C8E" w14:textId="34D30565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poskytnúť akékoľvek ďalšie informácie, o ktoré dodávateľ požiada, ak je to možné</w:t>
      </w:r>
    </w:p>
    <w:p w14:paraId="459F900C" w14:textId="5B1BEE2D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 xml:space="preserve">zúčastniť sa stretnutia s tímom partnerov pred </w:t>
      </w:r>
      <w:r w:rsidR="00CF33A7">
        <w:rPr>
          <w:rFonts w:ascii="Calibri" w:hAnsi="Calibri"/>
        </w:rPr>
        <w:t xml:space="preserve">výkonom </w:t>
      </w:r>
      <w:r>
        <w:rPr>
          <w:rFonts w:ascii="Calibri" w:hAnsi="Calibri"/>
        </w:rPr>
        <w:t>hodnoten</w:t>
      </w:r>
      <w:r w:rsidR="00CF33A7">
        <w:rPr>
          <w:rFonts w:ascii="Calibri" w:hAnsi="Calibri"/>
        </w:rPr>
        <w:t>ia</w:t>
      </w:r>
      <w:r>
        <w:rPr>
          <w:rFonts w:ascii="Calibri" w:hAnsi="Calibri"/>
        </w:rPr>
        <w:t xml:space="preserve"> (odporúča sa)</w:t>
      </w:r>
    </w:p>
    <w:p w14:paraId="1565FBBF" w14:textId="1AFC8EDB" w:rsidR="00D47407" w:rsidRPr="004732AA" w:rsidRDefault="00CF33A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zorganizovať</w:t>
      </w:r>
      <w:r w:rsidR="00D47407">
        <w:rPr>
          <w:rFonts w:ascii="Calibri" w:hAnsi="Calibri"/>
        </w:rPr>
        <w:t xml:space="preserve"> návštevu partnerov.</w:t>
      </w:r>
    </w:p>
    <w:p w14:paraId="04778AA2" w14:textId="77777777" w:rsidR="00D47407" w:rsidRPr="004732AA" w:rsidRDefault="00D47407" w:rsidP="00D47407">
      <w:pPr>
        <w:pStyle w:val="Flietext"/>
        <w:rPr>
          <w:rFonts w:cs="Arial"/>
        </w:rPr>
      </w:pPr>
      <w:r>
        <w:t>Počas návštevy partnerov:</w:t>
      </w:r>
    </w:p>
    <w:p w14:paraId="790E1DD3" w14:textId="3BA97EA9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zabezpečiť hladký priebeh návštevy</w:t>
      </w:r>
    </w:p>
    <w:p w14:paraId="2D9B119A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 xml:space="preserve">na požiadanie poskytnúť tímu partnerov ďalšie informácie </w:t>
      </w:r>
    </w:p>
    <w:p w14:paraId="30FF14CB" w14:textId="5C77453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po skončení návštevy zorganizovať stretnutie, kde dodávateľ poskytne ústnu odozvu (ústna validácia)</w:t>
      </w:r>
      <w:r w:rsidR="0049464C">
        <w:rPr>
          <w:rFonts w:ascii="Calibri" w:hAnsi="Calibri"/>
        </w:rPr>
        <w:t>.</w:t>
      </w:r>
    </w:p>
    <w:p w14:paraId="44CD6D0A" w14:textId="77777777" w:rsidR="00D47407" w:rsidRPr="004732AA" w:rsidRDefault="00D47407" w:rsidP="00D47407">
      <w:pPr>
        <w:pStyle w:val="Flietext"/>
        <w:rPr>
          <w:rFonts w:cs="Arial"/>
        </w:rPr>
      </w:pPr>
      <w:r>
        <w:t>Po skončení návštevy partnerov:</w:t>
      </w:r>
    </w:p>
    <w:p w14:paraId="17DCE271" w14:textId="77777777" w:rsidR="00D47407" w:rsidRPr="004732AA" w:rsidRDefault="00D47407" w:rsidP="00D47407">
      <w:pPr>
        <w:pStyle w:val="Lijstopsomteken"/>
        <w:numPr>
          <w:ilvl w:val="0"/>
          <w:numId w:val="1"/>
        </w:numPr>
        <w:spacing w:before="60"/>
        <w:rPr>
          <w:rFonts w:cs="Arial"/>
        </w:rPr>
      </w:pPr>
      <w:r>
        <w:t>vyjadriť sa k návrhu správy o partnerskom hodnotení.</w:t>
      </w:r>
    </w:p>
    <w:p w14:paraId="0FE7B94F" w14:textId="77777777" w:rsidR="00D47407" w:rsidRPr="004732AA" w:rsidRDefault="00B43C5D" w:rsidP="00A76441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</w:pPr>
      <w:bookmarkStart w:id="12" w:name="_Toc135655502"/>
      <w:bookmarkStart w:id="13" w:name="_Toc145841023"/>
      <w:r>
        <w:br w:type="page"/>
      </w:r>
      <w:r>
        <w:lastRenderedPageBreak/>
        <w:t>Povinnosti dodávateľa (partnera)</w:t>
      </w:r>
      <w:bookmarkEnd w:id="12"/>
      <w:bookmarkEnd w:id="13"/>
    </w:p>
    <w:p w14:paraId="47BCBE47" w14:textId="77777777" w:rsidR="00D47407" w:rsidRPr="004732AA" w:rsidRDefault="00D47407" w:rsidP="00D47407">
      <w:pPr>
        <w:pStyle w:val="Flietext"/>
        <w:rPr>
          <w:rFonts w:cs="Arial"/>
        </w:rPr>
      </w:pPr>
      <w:r>
        <w:t>Počas prípravnej fázy:</w:t>
      </w:r>
    </w:p>
    <w:p w14:paraId="2EDC7493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prečítať si a analyzovať kartu úvodných informácií a správu poskytovateľa PNVIU (a v prípade potreby požiadať o ďalšie informácie)</w:t>
      </w:r>
    </w:p>
    <w:p w14:paraId="5A70E984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zúčastniť sa stretnutia so zmluvnou inštitúciou pred hodnotením (odporúča sa)</w:t>
      </w:r>
    </w:p>
    <w:p w14:paraId="38BB5D0C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zúčastniť sa školenia partnerov v trvaní 1 dňa</w:t>
      </w:r>
    </w:p>
    <w:p w14:paraId="06ED6503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zúčastniť sa stretnutia s tímom partnerov pred hodnotením</w:t>
      </w:r>
    </w:p>
    <w:p w14:paraId="5C48DAC9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pripraviť otázky k rozhovorom.</w:t>
      </w:r>
    </w:p>
    <w:p w14:paraId="71FE41C9" w14:textId="77777777" w:rsidR="00D47407" w:rsidRPr="004732AA" w:rsidRDefault="00D47407" w:rsidP="00D47407">
      <w:pPr>
        <w:pStyle w:val="Flietext"/>
        <w:rPr>
          <w:rFonts w:cs="Arial"/>
        </w:rPr>
      </w:pPr>
      <w:r>
        <w:t>Počas návštevy partnerov:</w:t>
      </w:r>
    </w:p>
    <w:p w14:paraId="422EA405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 xml:space="preserve">vykonať návštevu partnerov </w:t>
      </w:r>
    </w:p>
    <w:p w14:paraId="12573227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 xml:space="preserve">počas návštevy vykonať hodnotenie vyššie uvedených oblastí kvality </w:t>
      </w:r>
    </w:p>
    <w:p w14:paraId="362BCFF2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počas hodnotenia si robiť poznámky</w:t>
      </w:r>
    </w:p>
    <w:p w14:paraId="49D53F38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>po skončení návštevy poskytnúť ústnu odozvu.</w:t>
      </w:r>
    </w:p>
    <w:p w14:paraId="14E72C0D" w14:textId="77777777" w:rsidR="00D47407" w:rsidRPr="004732AA" w:rsidRDefault="00D47407" w:rsidP="00D47407">
      <w:pPr>
        <w:pStyle w:val="Flietext"/>
        <w:rPr>
          <w:rFonts w:cs="Arial"/>
        </w:rPr>
      </w:pPr>
      <w:r>
        <w:t>Po skončení návštevy partnerov:</w:t>
      </w:r>
    </w:p>
    <w:p w14:paraId="0391A6FF" w14:textId="77777777" w:rsidR="00D47407" w:rsidRPr="004732AA" w:rsidRDefault="00D4740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 xml:space="preserve">napísať správu o partnerskom hodnotení (koordinátor partnerov) alebo </w:t>
      </w:r>
    </w:p>
    <w:p w14:paraId="05C047ED" w14:textId="561704C6" w:rsidR="00D47407" w:rsidRPr="004732AA" w:rsidRDefault="00CF33A7" w:rsidP="00D47407">
      <w:pPr>
        <w:pStyle w:val="Aufzhlung1"/>
        <w:rPr>
          <w:rFonts w:ascii="Calibri" w:hAnsi="Calibri" w:cs="Arial"/>
        </w:rPr>
      </w:pPr>
      <w:r>
        <w:rPr>
          <w:rFonts w:ascii="Calibri" w:hAnsi="Calibri"/>
        </w:rPr>
        <w:t xml:space="preserve">prispieť k vypracovaniu </w:t>
      </w:r>
      <w:r w:rsidR="00D47407">
        <w:rPr>
          <w:rFonts w:ascii="Calibri" w:hAnsi="Calibri"/>
        </w:rPr>
        <w:t>správy o partnerskom hodnotení.</w:t>
      </w:r>
    </w:p>
    <w:p w14:paraId="3C9406EB" w14:textId="77777777" w:rsidR="00D47407" w:rsidRPr="004732AA" w:rsidRDefault="00D47407" w:rsidP="00004805">
      <w:pPr>
        <w:pStyle w:val="Kop3"/>
        <w:numPr>
          <w:ilvl w:val="2"/>
          <w:numId w:val="11"/>
        </w:numPr>
        <w:tabs>
          <w:tab w:val="clear" w:pos="851"/>
          <w:tab w:val="num" w:pos="360"/>
        </w:tabs>
        <w:ind w:left="425" w:hanging="425"/>
      </w:pPr>
      <w:bookmarkStart w:id="14" w:name="_Toc135655503"/>
      <w:bookmarkStart w:id="15" w:name="_Toc145841024"/>
      <w:r>
        <w:t>Povinnosť mlčanlivosti</w:t>
      </w:r>
      <w:bookmarkEnd w:id="14"/>
      <w:bookmarkEnd w:id="15"/>
    </w:p>
    <w:p w14:paraId="15DA4B94" w14:textId="19612A3B" w:rsidR="00D47407" w:rsidRPr="004732AA" w:rsidRDefault="00D47407" w:rsidP="00D47407">
      <w:pPr>
        <w:pStyle w:val="Flietext"/>
        <w:rPr>
          <w:rFonts w:cs="Arial"/>
        </w:rPr>
      </w:pPr>
      <w:r>
        <w:t xml:space="preserve">Partner </w:t>
      </w:r>
      <w:r w:rsidR="00CF33A7">
        <w:t>je povinný</w:t>
      </w:r>
      <w:r>
        <w:t xml:space="preserve"> prísne dodržiavať povinnosť mlčanlivosti. Žiadne informácie o partnerskom hodnotení ani výsledky partnerského hodnotenia sa nemôžu </w:t>
      </w:r>
      <w:r w:rsidR="009479BE">
        <w:t>poskytnúť</w:t>
      </w:r>
      <w:r>
        <w:t xml:space="preserve"> tretím osobám bez predchádzajúceho výslovného </w:t>
      </w:r>
      <w:r w:rsidR="009479BE">
        <w:t>súhlasu</w:t>
      </w:r>
      <w:r>
        <w:t xml:space="preserve"> zmluvnej inštitúcie.</w:t>
      </w:r>
    </w:p>
    <w:p w14:paraId="11FE1558" w14:textId="77777777" w:rsidR="00D47407" w:rsidRPr="004732AA" w:rsidRDefault="00D47407" w:rsidP="00D47407">
      <w:pPr>
        <w:pStyle w:val="Plattetekst"/>
        <w:rPr>
          <w:rFonts w:cs="Arial"/>
        </w:rPr>
      </w:pPr>
    </w:p>
    <w:p w14:paraId="5B858E69" w14:textId="77777777" w:rsidR="00D47407" w:rsidRPr="004732AA" w:rsidRDefault="00D47407" w:rsidP="00D47407">
      <w:pPr>
        <w:pStyle w:val="Plattetekst"/>
        <w:rPr>
          <w:rFonts w:cs="Arial"/>
          <w:i w:val="0"/>
        </w:rPr>
      </w:pPr>
      <w:r>
        <w:rPr>
          <w:i w:val="0"/>
        </w:rPr>
        <w:t>Zmluva bola podpísaná v &lt;miesto&gt;, dd-mm-rrrr</w:t>
      </w:r>
    </w:p>
    <w:p w14:paraId="2DB529E3" w14:textId="77777777" w:rsidR="00D47407" w:rsidRPr="004732AA" w:rsidRDefault="00D47407" w:rsidP="00D47407">
      <w:pPr>
        <w:pStyle w:val="Plattetekst"/>
        <w:rPr>
          <w:rFonts w:cs="Arial"/>
          <w:i w:val="0"/>
        </w:rPr>
      </w:pPr>
    </w:p>
    <w:p w14:paraId="1A14B7D8" w14:textId="3F358504" w:rsidR="00D47407" w:rsidRPr="004732AA" w:rsidRDefault="00D47407" w:rsidP="00D47407">
      <w:pPr>
        <w:pStyle w:val="Plattetekst"/>
        <w:tabs>
          <w:tab w:val="left" w:pos="5103"/>
        </w:tabs>
        <w:rPr>
          <w:rFonts w:cs="Arial"/>
          <w:i w:val="0"/>
        </w:rPr>
      </w:pPr>
      <w:r>
        <w:rPr>
          <w:rStyle w:val="FlietextZeichen"/>
          <w:i w:val="0"/>
        </w:rPr>
        <w:t>Za zmluvnú inštitúciu</w:t>
      </w:r>
      <w:r w:rsidR="00CF33A7">
        <w:rPr>
          <w:rStyle w:val="FlietextZeichen"/>
          <w:i w:val="0"/>
        </w:rPr>
        <w:t>:</w:t>
      </w:r>
      <w:r>
        <w:tab/>
      </w:r>
      <w:r w:rsidR="00CF33A7">
        <w:rPr>
          <w:rStyle w:val="FlietextZeichen"/>
          <w:i w:val="0"/>
        </w:rPr>
        <w:t>Dodávateľ:</w:t>
      </w:r>
    </w:p>
    <w:p w14:paraId="27DD8CCC" w14:textId="77777777" w:rsidR="00D47407" w:rsidRPr="004732AA" w:rsidRDefault="00D47407" w:rsidP="00D47407">
      <w:pPr>
        <w:pStyle w:val="Plattetekst"/>
        <w:tabs>
          <w:tab w:val="left" w:pos="5103"/>
        </w:tabs>
        <w:rPr>
          <w:rFonts w:cs="Arial"/>
          <w:i w:val="0"/>
        </w:rPr>
      </w:pPr>
    </w:p>
    <w:p w14:paraId="796F31D7" w14:textId="77777777" w:rsidR="00D47407" w:rsidRPr="004732AA" w:rsidRDefault="00D47407" w:rsidP="00D47407">
      <w:pPr>
        <w:pStyle w:val="Plattetekst"/>
        <w:tabs>
          <w:tab w:val="left" w:pos="5103"/>
        </w:tabs>
        <w:rPr>
          <w:rFonts w:cs="Arial"/>
          <w:i w:val="0"/>
        </w:rPr>
      </w:pPr>
    </w:p>
    <w:p w14:paraId="39D80D1A" w14:textId="77777777" w:rsidR="00D47407" w:rsidRPr="004732AA" w:rsidRDefault="00D47407" w:rsidP="00D47407">
      <w:pPr>
        <w:pStyle w:val="Plattetekst"/>
        <w:tabs>
          <w:tab w:val="left" w:pos="5103"/>
        </w:tabs>
        <w:rPr>
          <w:rFonts w:cs="Arial"/>
          <w:i w:val="0"/>
        </w:rPr>
      </w:pPr>
    </w:p>
    <w:p w14:paraId="307B6BFF" w14:textId="65CAD1FD" w:rsidR="00D47407" w:rsidRPr="004732AA" w:rsidRDefault="00ED0E1B" w:rsidP="00D47407">
      <w:pPr>
        <w:pStyle w:val="Plattetekst"/>
        <w:tabs>
          <w:tab w:val="left" w:pos="5103"/>
        </w:tabs>
        <w:rPr>
          <w:rFonts w:cs="Arial"/>
          <w:i w:val="0"/>
        </w:rPr>
      </w:pPr>
      <w:r>
        <w:rPr>
          <w:rStyle w:val="FlietextZeichen"/>
          <w:i w:val="0"/>
        </w:rPr>
        <w:t>&lt;</w:t>
      </w:r>
      <w:r w:rsidR="00CF33A7">
        <w:rPr>
          <w:rStyle w:val="FlietextZeichen"/>
          <w:i w:val="0"/>
        </w:rPr>
        <w:t>Meno</w:t>
      </w:r>
      <w:r>
        <w:rPr>
          <w:rStyle w:val="FlietextZeichen"/>
          <w:i w:val="0"/>
        </w:rPr>
        <w:t>&gt;</w:t>
      </w:r>
      <w:r>
        <w:tab/>
      </w:r>
      <w:r>
        <w:rPr>
          <w:rStyle w:val="FlietextZeichen"/>
          <w:i w:val="0"/>
        </w:rPr>
        <w:t>&lt;</w:t>
      </w:r>
      <w:r w:rsidR="00CF33A7">
        <w:rPr>
          <w:rStyle w:val="FlietextZeichen"/>
          <w:i w:val="0"/>
        </w:rPr>
        <w:t>Meno</w:t>
      </w:r>
      <w:r>
        <w:rPr>
          <w:rStyle w:val="FlietextZeichen"/>
          <w:i w:val="0"/>
        </w:rPr>
        <w:t xml:space="preserve">&gt; </w:t>
      </w:r>
    </w:p>
    <w:p w14:paraId="09EAEF68" w14:textId="6813792C" w:rsidR="00D47407" w:rsidRPr="004732AA" w:rsidRDefault="00ED0E1B" w:rsidP="002F6CE3">
      <w:pPr>
        <w:pStyle w:val="Plattetekst"/>
        <w:tabs>
          <w:tab w:val="left" w:pos="5103"/>
        </w:tabs>
        <w:rPr>
          <w:rFonts w:cs="Arial"/>
          <w:i w:val="0"/>
        </w:rPr>
      </w:pPr>
      <w:r>
        <w:rPr>
          <w:rStyle w:val="FlietextZeichen"/>
          <w:i w:val="0"/>
        </w:rPr>
        <w:t>&lt;</w:t>
      </w:r>
      <w:r w:rsidR="00CF33A7">
        <w:rPr>
          <w:rStyle w:val="FlietextZeichen"/>
          <w:i w:val="0"/>
        </w:rPr>
        <w:t>F</w:t>
      </w:r>
      <w:r>
        <w:rPr>
          <w:rStyle w:val="FlietextZeichen"/>
          <w:i w:val="0"/>
        </w:rPr>
        <w:t>unkcia&gt;</w:t>
      </w:r>
      <w:r>
        <w:tab/>
      </w:r>
      <w:bookmarkEnd w:id="2"/>
      <w:bookmarkEnd w:id="3"/>
      <w:r>
        <w:rPr>
          <w:rStyle w:val="FlietextZeichen"/>
          <w:i w:val="0"/>
        </w:rPr>
        <w:t>&lt;</w:t>
      </w:r>
      <w:r w:rsidR="00CF33A7">
        <w:rPr>
          <w:rStyle w:val="FlietextZeichen"/>
          <w:i w:val="0"/>
        </w:rPr>
        <w:t>F</w:t>
      </w:r>
      <w:r>
        <w:rPr>
          <w:rStyle w:val="FlietextZeichen"/>
          <w:i w:val="0"/>
        </w:rPr>
        <w:t>unkcia&gt;</w:t>
      </w:r>
    </w:p>
    <w:sectPr w:rsidR="00D47407" w:rsidRPr="004732AA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AF29C" w14:textId="77777777" w:rsidR="005042C7" w:rsidRDefault="005042C7">
      <w:r>
        <w:separator/>
      </w:r>
    </w:p>
  </w:endnote>
  <w:endnote w:type="continuationSeparator" w:id="0">
    <w:p w14:paraId="7607FF63" w14:textId="77777777" w:rsidR="005042C7" w:rsidRDefault="0050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44CAA" w14:textId="77777777" w:rsidR="007178F7" w:rsidRDefault="007178F7" w:rsidP="00E85D1D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E6E04CC" w14:textId="77777777" w:rsidR="007178F7" w:rsidRDefault="007178F7" w:rsidP="004F787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319642"/>
      <w:docPartObj>
        <w:docPartGallery w:val="Page Numbers (Bottom of Page)"/>
        <w:docPartUnique/>
      </w:docPartObj>
    </w:sdtPr>
    <w:sdtEndPr/>
    <w:sdtContent>
      <w:p w14:paraId="5A89CE9F" w14:textId="0B0A7D57" w:rsidR="007178F7" w:rsidRPr="00D94D3C" w:rsidRDefault="00E92295" w:rsidP="00FF08F8">
        <w:pPr>
          <w:pStyle w:val="Voettekst"/>
        </w:pPr>
        <w:r>
          <w:t>Súbor nástrojov partnerského hodnotenia PNVIU</w:t>
        </w:r>
        <w:r>
          <w:tab/>
        </w:r>
        <w:r>
          <w:tab/>
        </w:r>
        <w:r w:rsidR="005E3FC5" w:rsidRPr="000E62F7">
          <w:fldChar w:fldCharType="begin"/>
        </w:r>
        <w:r w:rsidR="005E3FC5" w:rsidRPr="000E62F7">
          <w:instrText xml:space="preserve"> PAGE </w:instrText>
        </w:r>
        <w:r w:rsidR="005E3FC5" w:rsidRPr="000E62F7">
          <w:fldChar w:fldCharType="separate"/>
        </w:r>
        <w:r w:rsidR="005E51CA">
          <w:rPr>
            <w:noProof/>
          </w:rPr>
          <w:t>2</w:t>
        </w:r>
        <w:r w:rsidR="005E3FC5" w:rsidRPr="000E62F7">
          <w:fldChar w:fldCharType="end"/>
        </w:r>
        <w:r>
          <w:t>/</w:t>
        </w:r>
        <w:r w:rsidR="005042C7">
          <w:rPr>
            <w:noProof/>
          </w:rPr>
          <w:fldChar w:fldCharType="begin"/>
        </w:r>
        <w:r w:rsidR="005042C7">
          <w:rPr>
            <w:noProof/>
          </w:rPr>
          <w:instrText xml:space="preserve"> NUMPAGES </w:instrText>
        </w:r>
        <w:r w:rsidR="005042C7">
          <w:rPr>
            <w:noProof/>
          </w:rPr>
          <w:fldChar w:fldCharType="separate"/>
        </w:r>
        <w:r w:rsidR="005E51CA">
          <w:rPr>
            <w:noProof/>
          </w:rPr>
          <w:t>2</w:t>
        </w:r>
        <w:r w:rsidR="005042C7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229065"/>
      <w:docPartObj>
        <w:docPartGallery w:val="Page Numbers (Bottom of Page)"/>
        <w:docPartUnique/>
      </w:docPartObj>
    </w:sdtPr>
    <w:sdtEndPr/>
    <w:sdtContent>
      <w:p w14:paraId="704010D2" w14:textId="7D596484" w:rsidR="007178F7" w:rsidRDefault="005E3FC5" w:rsidP="00FF08F8">
        <w:pPr>
          <w:pStyle w:val="Voettekst"/>
        </w:pPr>
        <w:r>
          <w:t>Súbor nástrojov partnerského hodnotenia PNVIU</w:t>
        </w:r>
        <w:r>
          <w:tab/>
        </w:r>
        <w:r>
          <w:tab/>
        </w:r>
        <w:r w:rsidRPr="000E62F7">
          <w:fldChar w:fldCharType="begin"/>
        </w:r>
        <w:r w:rsidRPr="000E62F7">
          <w:instrText xml:space="preserve"> PAGE </w:instrText>
        </w:r>
        <w:r w:rsidRPr="000E62F7">
          <w:fldChar w:fldCharType="separate"/>
        </w:r>
        <w:r w:rsidR="005E51CA">
          <w:rPr>
            <w:noProof/>
          </w:rPr>
          <w:t>1</w:t>
        </w:r>
        <w:r w:rsidRPr="000E62F7">
          <w:fldChar w:fldCharType="end"/>
        </w:r>
        <w:r>
          <w:t>/</w:t>
        </w:r>
        <w:r w:rsidR="005042C7">
          <w:rPr>
            <w:noProof/>
          </w:rPr>
          <w:fldChar w:fldCharType="begin"/>
        </w:r>
        <w:r w:rsidR="005042C7">
          <w:rPr>
            <w:noProof/>
          </w:rPr>
          <w:instrText xml:space="preserve"> NUMPAGES </w:instrText>
        </w:r>
        <w:r w:rsidR="005042C7">
          <w:rPr>
            <w:noProof/>
          </w:rPr>
          <w:fldChar w:fldCharType="separate"/>
        </w:r>
        <w:r w:rsidR="005E51CA">
          <w:rPr>
            <w:noProof/>
          </w:rPr>
          <w:t>1</w:t>
        </w:r>
        <w:r w:rsidR="005042C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EFB9D" w14:textId="77777777" w:rsidR="005042C7" w:rsidRDefault="005042C7">
      <w:r>
        <w:separator/>
      </w:r>
    </w:p>
  </w:footnote>
  <w:footnote w:type="continuationSeparator" w:id="0">
    <w:p w14:paraId="29D83A00" w14:textId="77777777" w:rsidR="005042C7" w:rsidRDefault="005042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7E6C5" w14:textId="756DCC79" w:rsidR="007178F7" w:rsidRPr="00AE641E" w:rsidRDefault="009479BE" w:rsidP="001634CA">
    <w:pPr>
      <w:pStyle w:val="Koptekst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>
      <w:t>Vzor zmluvy</w:t>
    </w:r>
    <w:r w:rsidR="007178F7">
      <w:t xml:space="preserve"> pre partnerov</w:t>
    </w:r>
    <w:r w:rsidR="007178F7">
      <w:tab/>
    </w:r>
    <w:r w:rsidR="007178F7">
      <w:rPr>
        <w:rFonts w:cs="Arial"/>
        <w:noProof/>
        <w:lang w:val="en-US" w:eastAsia="nl-NL" w:bidi="ar-SA"/>
      </w:rPr>
      <w:drawing>
        <wp:inline distT="0" distB="0" distL="0" distR="0" wp14:anchorId="6650F9A3" wp14:editId="4B85C259">
          <wp:extent cx="1340331" cy="473984"/>
          <wp:effectExtent l="0" t="0" r="6350" b="8890"/>
          <wp:docPr id="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515" cy="474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4D6DA" w14:textId="77777777" w:rsidR="007178F7" w:rsidRDefault="007178F7" w:rsidP="00AE641E">
    <w:pPr>
      <w:pStyle w:val="Koptekst"/>
      <w:jc w:val="right"/>
    </w:pPr>
    <w:r>
      <w:rPr>
        <w:noProof/>
        <w:lang w:val="en-US" w:eastAsia="nl-NL" w:bidi="ar-SA"/>
      </w:rPr>
      <w:drawing>
        <wp:inline distT="0" distB="0" distL="0" distR="0" wp14:anchorId="074928E9" wp14:editId="1CB32320">
          <wp:extent cx="2530076" cy="894715"/>
          <wp:effectExtent l="0" t="0" r="10160" b="0"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pStyle w:val="Lijstopsomteken5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pStyle w:val="Lijstopsomtek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pStyle w:val="Lijstopsomtek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FF46B544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7C9E1681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6"/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4805"/>
    <w:rsid w:val="0000502C"/>
    <w:rsid w:val="0000685E"/>
    <w:rsid w:val="000120CB"/>
    <w:rsid w:val="00017AF3"/>
    <w:rsid w:val="00075053"/>
    <w:rsid w:val="000A5C00"/>
    <w:rsid w:val="000D0CF3"/>
    <w:rsid w:val="000E3A44"/>
    <w:rsid w:val="000E62F7"/>
    <w:rsid w:val="000F107C"/>
    <w:rsid w:val="00101A66"/>
    <w:rsid w:val="00103B86"/>
    <w:rsid w:val="00106ACB"/>
    <w:rsid w:val="00115103"/>
    <w:rsid w:val="00126C09"/>
    <w:rsid w:val="00150A9A"/>
    <w:rsid w:val="00151AA8"/>
    <w:rsid w:val="0015288C"/>
    <w:rsid w:val="0015399A"/>
    <w:rsid w:val="001602A5"/>
    <w:rsid w:val="001634CA"/>
    <w:rsid w:val="00176266"/>
    <w:rsid w:val="001805F7"/>
    <w:rsid w:val="00195635"/>
    <w:rsid w:val="001A08CA"/>
    <w:rsid w:val="001A0EA5"/>
    <w:rsid w:val="001B64F6"/>
    <w:rsid w:val="001C3A13"/>
    <w:rsid w:val="001C6A48"/>
    <w:rsid w:val="001D2F0E"/>
    <w:rsid w:val="001E0CAB"/>
    <w:rsid w:val="001F6C7E"/>
    <w:rsid w:val="00213461"/>
    <w:rsid w:val="002264C3"/>
    <w:rsid w:val="00226A38"/>
    <w:rsid w:val="00241641"/>
    <w:rsid w:val="00261085"/>
    <w:rsid w:val="002767B1"/>
    <w:rsid w:val="0028579F"/>
    <w:rsid w:val="002961D2"/>
    <w:rsid w:val="002F6CE3"/>
    <w:rsid w:val="00313640"/>
    <w:rsid w:val="0032782F"/>
    <w:rsid w:val="003378A3"/>
    <w:rsid w:val="003465BC"/>
    <w:rsid w:val="00353057"/>
    <w:rsid w:val="0036099F"/>
    <w:rsid w:val="00361BAD"/>
    <w:rsid w:val="00362D86"/>
    <w:rsid w:val="0037212A"/>
    <w:rsid w:val="00396FCD"/>
    <w:rsid w:val="003B15AB"/>
    <w:rsid w:val="003D0C5A"/>
    <w:rsid w:val="003E0EFD"/>
    <w:rsid w:val="003E0FA5"/>
    <w:rsid w:val="003E4154"/>
    <w:rsid w:val="00407733"/>
    <w:rsid w:val="00413E61"/>
    <w:rsid w:val="00430677"/>
    <w:rsid w:val="004470A8"/>
    <w:rsid w:val="00451BB5"/>
    <w:rsid w:val="004525A0"/>
    <w:rsid w:val="00456C93"/>
    <w:rsid w:val="004732AA"/>
    <w:rsid w:val="0048608C"/>
    <w:rsid w:val="0049464C"/>
    <w:rsid w:val="00496EDB"/>
    <w:rsid w:val="004B05AA"/>
    <w:rsid w:val="004C1C7B"/>
    <w:rsid w:val="004C4B03"/>
    <w:rsid w:val="004C718A"/>
    <w:rsid w:val="004E4D4B"/>
    <w:rsid w:val="004F2E78"/>
    <w:rsid w:val="004F7875"/>
    <w:rsid w:val="00503F95"/>
    <w:rsid w:val="005042C7"/>
    <w:rsid w:val="0050632C"/>
    <w:rsid w:val="00525D69"/>
    <w:rsid w:val="00531967"/>
    <w:rsid w:val="00562B73"/>
    <w:rsid w:val="0057737F"/>
    <w:rsid w:val="00583386"/>
    <w:rsid w:val="00594012"/>
    <w:rsid w:val="00594EE6"/>
    <w:rsid w:val="005B0F52"/>
    <w:rsid w:val="005B2F83"/>
    <w:rsid w:val="005E3FC5"/>
    <w:rsid w:val="005E51CA"/>
    <w:rsid w:val="005F5757"/>
    <w:rsid w:val="00610A3D"/>
    <w:rsid w:val="00634F06"/>
    <w:rsid w:val="0065191C"/>
    <w:rsid w:val="00672DC7"/>
    <w:rsid w:val="0068243F"/>
    <w:rsid w:val="0068461A"/>
    <w:rsid w:val="00690C8B"/>
    <w:rsid w:val="00690F08"/>
    <w:rsid w:val="00695707"/>
    <w:rsid w:val="00696876"/>
    <w:rsid w:val="006B0895"/>
    <w:rsid w:val="006B7A73"/>
    <w:rsid w:val="006C07E8"/>
    <w:rsid w:val="006D28CE"/>
    <w:rsid w:val="006F0B5B"/>
    <w:rsid w:val="006F2BDC"/>
    <w:rsid w:val="006F7D4E"/>
    <w:rsid w:val="00715620"/>
    <w:rsid w:val="007178F7"/>
    <w:rsid w:val="00725625"/>
    <w:rsid w:val="00726A7D"/>
    <w:rsid w:val="00731B2A"/>
    <w:rsid w:val="0073416A"/>
    <w:rsid w:val="00745261"/>
    <w:rsid w:val="00753B00"/>
    <w:rsid w:val="007672F0"/>
    <w:rsid w:val="007851E8"/>
    <w:rsid w:val="007B020F"/>
    <w:rsid w:val="007B6A34"/>
    <w:rsid w:val="007D1EFA"/>
    <w:rsid w:val="007D7C05"/>
    <w:rsid w:val="008100E2"/>
    <w:rsid w:val="00821593"/>
    <w:rsid w:val="008357C3"/>
    <w:rsid w:val="00843E45"/>
    <w:rsid w:val="008604C3"/>
    <w:rsid w:val="008742D7"/>
    <w:rsid w:val="00876A33"/>
    <w:rsid w:val="008929D6"/>
    <w:rsid w:val="008938FA"/>
    <w:rsid w:val="00893959"/>
    <w:rsid w:val="0089399F"/>
    <w:rsid w:val="008957D1"/>
    <w:rsid w:val="008B120F"/>
    <w:rsid w:val="008B49E8"/>
    <w:rsid w:val="008F52C6"/>
    <w:rsid w:val="00910980"/>
    <w:rsid w:val="009176EB"/>
    <w:rsid w:val="009318DA"/>
    <w:rsid w:val="009329A4"/>
    <w:rsid w:val="009362B5"/>
    <w:rsid w:val="009479BE"/>
    <w:rsid w:val="00965EB1"/>
    <w:rsid w:val="00970A4A"/>
    <w:rsid w:val="00973D46"/>
    <w:rsid w:val="00996A71"/>
    <w:rsid w:val="009A095D"/>
    <w:rsid w:val="009B551B"/>
    <w:rsid w:val="009B6CFD"/>
    <w:rsid w:val="009D53E2"/>
    <w:rsid w:val="00A035CE"/>
    <w:rsid w:val="00A0506D"/>
    <w:rsid w:val="00A50FEE"/>
    <w:rsid w:val="00A666D0"/>
    <w:rsid w:val="00A67301"/>
    <w:rsid w:val="00A76441"/>
    <w:rsid w:val="00A85D93"/>
    <w:rsid w:val="00A94C74"/>
    <w:rsid w:val="00AA2B9A"/>
    <w:rsid w:val="00AA331A"/>
    <w:rsid w:val="00AA720D"/>
    <w:rsid w:val="00AB68C0"/>
    <w:rsid w:val="00AC2434"/>
    <w:rsid w:val="00AC3FA8"/>
    <w:rsid w:val="00AD2C60"/>
    <w:rsid w:val="00AE239A"/>
    <w:rsid w:val="00AE641E"/>
    <w:rsid w:val="00B12155"/>
    <w:rsid w:val="00B35E07"/>
    <w:rsid w:val="00B43C5D"/>
    <w:rsid w:val="00B53893"/>
    <w:rsid w:val="00B564A3"/>
    <w:rsid w:val="00B644C8"/>
    <w:rsid w:val="00B76A8A"/>
    <w:rsid w:val="00B83CEC"/>
    <w:rsid w:val="00B879ED"/>
    <w:rsid w:val="00B90504"/>
    <w:rsid w:val="00B97DCD"/>
    <w:rsid w:val="00BB0879"/>
    <w:rsid w:val="00BD57CB"/>
    <w:rsid w:val="00BE5A55"/>
    <w:rsid w:val="00BE74BE"/>
    <w:rsid w:val="00BF0A70"/>
    <w:rsid w:val="00C2109E"/>
    <w:rsid w:val="00C4139F"/>
    <w:rsid w:val="00C47933"/>
    <w:rsid w:val="00C50A14"/>
    <w:rsid w:val="00C648F7"/>
    <w:rsid w:val="00C67281"/>
    <w:rsid w:val="00C97E4E"/>
    <w:rsid w:val="00CC033D"/>
    <w:rsid w:val="00CD5717"/>
    <w:rsid w:val="00CE185A"/>
    <w:rsid w:val="00CE3A4A"/>
    <w:rsid w:val="00CE4048"/>
    <w:rsid w:val="00CE5062"/>
    <w:rsid w:val="00CF33A7"/>
    <w:rsid w:val="00D04F0F"/>
    <w:rsid w:val="00D304CD"/>
    <w:rsid w:val="00D4361F"/>
    <w:rsid w:val="00D47407"/>
    <w:rsid w:val="00D622DD"/>
    <w:rsid w:val="00D83558"/>
    <w:rsid w:val="00D8610F"/>
    <w:rsid w:val="00D92163"/>
    <w:rsid w:val="00D94D3C"/>
    <w:rsid w:val="00DC005F"/>
    <w:rsid w:val="00DC057B"/>
    <w:rsid w:val="00DD36FD"/>
    <w:rsid w:val="00DD6B7A"/>
    <w:rsid w:val="00DF14C0"/>
    <w:rsid w:val="00DF3CF5"/>
    <w:rsid w:val="00DF785C"/>
    <w:rsid w:val="00DF7D35"/>
    <w:rsid w:val="00E2582C"/>
    <w:rsid w:val="00E2629A"/>
    <w:rsid w:val="00E5071C"/>
    <w:rsid w:val="00E55833"/>
    <w:rsid w:val="00E67F41"/>
    <w:rsid w:val="00E75569"/>
    <w:rsid w:val="00E82F07"/>
    <w:rsid w:val="00E85D1D"/>
    <w:rsid w:val="00E92295"/>
    <w:rsid w:val="00E96BD5"/>
    <w:rsid w:val="00EA23AD"/>
    <w:rsid w:val="00EA442C"/>
    <w:rsid w:val="00ED0E1B"/>
    <w:rsid w:val="00EE27E0"/>
    <w:rsid w:val="00EE5972"/>
    <w:rsid w:val="00EF5962"/>
    <w:rsid w:val="00F03794"/>
    <w:rsid w:val="00F110B8"/>
    <w:rsid w:val="00F11E42"/>
    <w:rsid w:val="00F14462"/>
    <w:rsid w:val="00F16FB7"/>
    <w:rsid w:val="00F37D39"/>
    <w:rsid w:val="00F41131"/>
    <w:rsid w:val="00F445F7"/>
    <w:rsid w:val="00F54A38"/>
    <w:rsid w:val="00F804C8"/>
    <w:rsid w:val="00F825C4"/>
    <w:rsid w:val="00F83FB6"/>
    <w:rsid w:val="00FA2C14"/>
    <w:rsid w:val="00FA647E"/>
    <w:rsid w:val="00FC1DCC"/>
    <w:rsid w:val="00FD152C"/>
    <w:rsid w:val="00FE18EA"/>
    <w:rsid w:val="00FF08F8"/>
    <w:rsid w:val="00FF1091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2B4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sk-SK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035CE"/>
    <w:pPr>
      <w:jc w:val="both"/>
    </w:pPr>
    <w:rPr>
      <w:rFonts w:ascii="Calibri" w:hAnsi="Calibri"/>
      <w:sz w:val="22"/>
    </w:rPr>
  </w:style>
  <w:style w:type="paragraph" w:styleId="Kop1">
    <w:name w:val="heading 1"/>
    <w:basedOn w:val="Normaal"/>
    <w:next w:val="Normaal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</w:rPr>
  </w:style>
  <w:style w:type="paragraph" w:styleId="Kop3">
    <w:name w:val="heading 3"/>
    <w:basedOn w:val="Normaal"/>
    <w:next w:val="Normaal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sk-SK" w:eastAsia="sk-SK" w:bidi="sk-SK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4"/>
      </w:numPr>
    </w:p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sk-SK" w:eastAsia="sk-SK" w:bidi="sk-SK"/>
    </w:rPr>
  </w:style>
  <w:style w:type="paragraph" w:styleId="Lijstopsomteken3">
    <w:name w:val="List Bullet 3"/>
    <w:basedOn w:val="Plattetekst"/>
    <w:pPr>
      <w:numPr>
        <w:numId w:val="2"/>
      </w:numPr>
    </w:pPr>
    <w:rPr>
      <w:rFonts w:cs="Arial"/>
      <w:bCs/>
      <w:sz w:val="20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pPr>
      <w:numPr>
        <w:numId w:val="3"/>
      </w:numPr>
    </w:pPr>
    <w:rPr>
      <w:sz w:val="20"/>
    </w:rPr>
  </w:style>
  <w:style w:type="paragraph" w:styleId="Lijstopsomteken4">
    <w:name w:val="List Bullet 4"/>
    <w:basedOn w:val="Normaal"/>
    <w:pPr>
      <w:numPr>
        <w:numId w:val="7"/>
      </w:numPr>
      <w:spacing w:before="120"/>
    </w:pPr>
  </w:style>
  <w:style w:type="paragraph" w:customStyle="1" w:styleId="Aufzhlung1">
    <w:name w:val="Aufzählung 1"/>
    <w:basedOn w:val="Lijstopsomteken"/>
    <w:link w:val="Aufzhlung1Char"/>
    <w:rsid w:val="009B6CFD"/>
    <w:pPr>
      <w:spacing w:before="60"/>
    </w:pPr>
    <w:rPr>
      <w:rFonts w:ascii="ITC Officina Sans Book" w:hAnsi="ITC Officina Sans Book"/>
      <w:szCs w:val="22"/>
    </w:rPr>
  </w:style>
  <w:style w:type="character" w:customStyle="1" w:styleId="Aufzhlung1Char">
    <w:name w:val="Aufzählung 1 Char"/>
    <w:basedOn w:val="LijstopsomtekenTeken"/>
    <w:link w:val="Aufzhlung1"/>
    <w:rsid w:val="009B6CFD"/>
    <w:rPr>
      <w:rFonts w:ascii="ITC Officina Sans Book" w:hAnsi="ITC Officina Sans Book"/>
      <w:sz w:val="22"/>
      <w:szCs w:val="22"/>
      <w:lang w:val="sk-SK" w:eastAsia="sk-SK" w:bidi="sk-SK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FlietextZeichen">
    <w:name w:val="Fließtext Zeichen"/>
    <w:basedOn w:val="Standaardalinea-lettertype"/>
    <w:link w:val="Flietext"/>
    <w:rsid w:val="00A035CE"/>
    <w:rPr>
      <w:rFonts w:ascii="Calibri" w:hAnsi="Calibri"/>
      <w:sz w:val="22"/>
      <w:szCs w:val="22"/>
      <w:lang w:val="sk-SK" w:eastAsia="sk-SK"/>
    </w:rPr>
  </w:style>
  <w:style w:type="paragraph" w:customStyle="1" w:styleId="Flietext">
    <w:name w:val="Fließtext"/>
    <w:basedOn w:val="Normaal"/>
    <w:link w:val="FlietextZeichen"/>
    <w:rsid w:val="00A035CE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5"/>
      </w:numPr>
      <w:spacing w:after="60"/>
    </w:p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Lijstopsomteken5">
    <w:name w:val="List Bullet 5"/>
    <w:basedOn w:val="Normaal"/>
    <w:pPr>
      <w:numPr>
        <w:numId w:val="6"/>
      </w:numPr>
      <w:spacing w:before="60"/>
    </w:p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customStyle="1" w:styleId="HyperlinkFunoten">
    <w:name w:val="Hyperlink Fußnoten"/>
    <w:basedOn w:val="Voetnoottekst"/>
    <w:next w:val="Voetnoottekst"/>
    <w:rsid w:val="00D8610F"/>
    <w:rPr>
      <w:rFonts w:ascii="Times New Roman" w:hAnsi="Times New Roman"/>
      <w:color w:val="3366FF"/>
      <w:u w:val="singl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sk-SK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Flietext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FlietextZeichen"/>
    <w:link w:val="Textkrper2Tabelle"/>
    <w:rsid w:val="00DF7D35"/>
    <w:rPr>
      <w:rFonts w:ascii="ITC Officina Sans Book" w:hAnsi="ITC Officina Sans Book"/>
      <w:sz w:val="22"/>
      <w:szCs w:val="22"/>
      <w:lang w:val="sk-SK" w:eastAsia="sk-SK" w:bidi="sk-SK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Normaal"/>
    <w:rsid w:val="00E82F07"/>
    <w:pPr>
      <w:spacing w:after="160" w:line="240" w:lineRule="exact"/>
      <w:jc w:val="left"/>
    </w:pPr>
    <w:rPr>
      <w:rFonts w:ascii="Tahoma" w:hAnsi="Tahoma" w:cs="Tahoma"/>
      <w:sz w:val="20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D94D3C"/>
    <w:rPr>
      <w:rFonts w:ascii="Arial" w:hAnsi="Arial"/>
      <w:sz w:val="22"/>
      <w:lang w:val="sk-SK" w:eastAsia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sk-SK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035CE"/>
    <w:pPr>
      <w:jc w:val="both"/>
    </w:pPr>
    <w:rPr>
      <w:rFonts w:ascii="Calibri" w:hAnsi="Calibri"/>
      <w:sz w:val="22"/>
    </w:rPr>
  </w:style>
  <w:style w:type="paragraph" w:styleId="Kop1">
    <w:name w:val="heading 1"/>
    <w:basedOn w:val="Normaal"/>
    <w:next w:val="Normaal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</w:rPr>
  </w:style>
  <w:style w:type="paragraph" w:styleId="Kop3">
    <w:name w:val="heading 3"/>
    <w:basedOn w:val="Normaal"/>
    <w:next w:val="Normaal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731B2A"/>
    <w:rPr>
      <w:rFonts w:ascii="Arial" w:hAnsi="Arial" w:cs="Arial"/>
      <w:b/>
      <w:bCs/>
      <w:iCs/>
      <w:sz w:val="36"/>
      <w:lang w:val="sk-SK" w:eastAsia="sk-SK" w:bidi="sk-SK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styleId="Lijstopsomteken">
    <w:name w:val="List Bullet"/>
    <w:aliases w:val="Aufzählungszeichen 1"/>
    <w:basedOn w:val="Normaal"/>
    <w:link w:val="LijstopsomtekenTeken"/>
    <w:pPr>
      <w:numPr>
        <w:numId w:val="4"/>
      </w:numPr>
    </w:pPr>
  </w:style>
  <w:style w:type="character" w:customStyle="1" w:styleId="LijstopsomtekenTeken">
    <w:name w:val="Lijst opsom.teken Teken"/>
    <w:aliases w:val="Aufzählungszeichen 1 Teken"/>
    <w:basedOn w:val="Standaardalinea-lettertype"/>
    <w:link w:val="Lijstopsomteken"/>
    <w:rsid w:val="00AA720D"/>
    <w:rPr>
      <w:rFonts w:ascii="Arial" w:hAnsi="Arial"/>
      <w:sz w:val="22"/>
      <w:lang w:val="sk-SK" w:eastAsia="sk-SK" w:bidi="sk-SK"/>
    </w:rPr>
  </w:style>
  <w:style w:type="paragraph" w:styleId="Lijstopsomteken3">
    <w:name w:val="List Bullet 3"/>
    <w:basedOn w:val="Plattetekst"/>
    <w:pPr>
      <w:numPr>
        <w:numId w:val="2"/>
      </w:numPr>
    </w:pPr>
    <w:rPr>
      <w:rFonts w:cs="Arial"/>
      <w:bCs/>
      <w:sz w:val="20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Lijstopsomteken2">
    <w:name w:val="List Bullet 2"/>
    <w:basedOn w:val="Normaal"/>
    <w:pPr>
      <w:numPr>
        <w:numId w:val="3"/>
      </w:numPr>
    </w:pPr>
    <w:rPr>
      <w:sz w:val="20"/>
    </w:rPr>
  </w:style>
  <w:style w:type="paragraph" w:styleId="Lijstopsomteken4">
    <w:name w:val="List Bullet 4"/>
    <w:basedOn w:val="Normaal"/>
    <w:pPr>
      <w:numPr>
        <w:numId w:val="7"/>
      </w:numPr>
      <w:spacing w:before="120"/>
    </w:pPr>
  </w:style>
  <w:style w:type="paragraph" w:customStyle="1" w:styleId="Aufzhlung1">
    <w:name w:val="Aufzählung 1"/>
    <w:basedOn w:val="Lijstopsomteken"/>
    <w:link w:val="Aufzhlung1Char"/>
    <w:rsid w:val="009B6CFD"/>
    <w:pPr>
      <w:spacing w:before="60"/>
    </w:pPr>
    <w:rPr>
      <w:rFonts w:ascii="ITC Officina Sans Book" w:hAnsi="ITC Officina Sans Book"/>
      <w:szCs w:val="22"/>
    </w:rPr>
  </w:style>
  <w:style w:type="character" w:customStyle="1" w:styleId="Aufzhlung1Char">
    <w:name w:val="Aufzählung 1 Char"/>
    <w:basedOn w:val="LijstopsomtekenTeken"/>
    <w:link w:val="Aufzhlung1"/>
    <w:rsid w:val="009B6CFD"/>
    <w:rPr>
      <w:rFonts w:ascii="ITC Officina Sans Book" w:hAnsi="ITC Officina Sans Book"/>
      <w:sz w:val="22"/>
      <w:szCs w:val="22"/>
      <w:lang w:val="sk-SK" w:eastAsia="sk-SK" w:bidi="sk-SK"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FlietextZeichen">
    <w:name w:val="Fließtext Zeichen"/>
    <w:basedOn w:val="Standaardalinea-lettertype"/>
    <w:link w:val="Flietext"/>
    <w:rsid w:val="00A035CE"/>
    <w:rPr>
      <w:rFonts w:ascii="Calibri" w:hAnsi="Calibri"/>
      <w:sz w:val="22"/>
      <w:szCs w:val="22"/>
      <w:lang w:val="sk-SK" w:eastAsia="sk-SK"/>
    </w:rPr>
  </w:style>
  <w:style w:type="paragraph" w:customStyle="1" w:styleId="Flietext">
    <w:name w:val="Fließtext"/>
    <w:basedOn w:val="Normaal"/>
    <w:link w:val="FlietextZeichen"/>
    <w:rsid w:val="00A035CE"/>
    <w:pPr>
      <w:spacing w:before="120"/>
    </w:pPr>
    <w:rPr>
      <w:szCs w:val="22"/>
    </w:rPr>
  </w:style>
  <w:style w:type="paragraph" w:styleId="Lijstnummering">
    <w:name w:val="List Number"/>
    <w:basedOn w:val="Normaal"/>
    <w:pPr>
      <w:numPr>
        <w:numId w:val="5"/>
      </w:numPr>
      <w:spacing w:after="60"/>
    </w:p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Lijstopsomteken5">
    <w:name w:val="List Bullet 5"/>
    <w:basedOn w:val="Normaal"/>
    <w:pPr>
      <w:numPr>
        <w:numId w:val="6"/>
      </w:numPr>
      <w:spacing w:before="60"/>
    </w:p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customStyle="1" w:styleId="HyperlinkFunoten">
    <w:name w:val="Hyperlink Fußnoten"/>
    <w:basedOn w:val="Voetnoottekst"/>
    <w:next w:val="Voetnoottekst"/>
    <w:rsid w:val="00D8610F"/>
    <w:rPr>
      <w:rFonts w:ascii="Times New Roman" w:hAnsi="Times New Roman"/>
      <w:color w:val="3366FF"/>
      <w:u w:val="single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sk-SK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basedOn w:val="Standaardalinea-lettertype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Flietext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FlietextZeichen"/>
    <w:link w:val="Textkrper2Tabelle"/>
    <w:rsid w:val="00DF7D35"/>
    <w:rPr>
      <w:rFonts w:ascii="ITC Officina Sans Book" w:hAnsi="ITC Officina Sans Book"/>
      <w:sz w:val="22"/>
      <w:szCs w:val="22"/>
      <w:lang w:val="sk-SK" w:eastAsia="sk-SK" w:bidi="sk-SK"/>
    </w:rPr>
  </w:style>
  <w:style w:type="paragraph" w:styleId="Voettekst">
    <w:name w:val="footer"/>
    <w:basedOn w:val="Normaal"/>
    <w:link w:val="VoettekstTeken"/>
    <w:uiPriority w:val="99"/>
    <w:rsid w:val="004F787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Normaal"/>
    <w:rsid w:val="00E82F07"/>
    <w:pPr>
      <w:spacing w:after="160" w:line="240" w:lineRule="exact"/>
      <w:jc w:val="left"/>
    </w:pPr>
    <w:rPr>
      <w:rFonts w:ascii="Tahoma" w:hAnsi="Tahoma" w:cs="Tahoma"/>
      <w:sz w:val="20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D94D3C"/>
    <w:rPr>
      <w:rFonts w:ascii="Arial" w:hAnsi="Arial"/>
      <w:sz w:val="22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2290</Characters>
  <Application>Microsoft Macintosh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2016-06-07T18:08:00Z</cp:lastPrinted>
  <dcterms:created xsi:type="dcterms:W3CDTF">2018-08-15T15:28:00Z</dcterms:created>
  <dcterms:modified xsi:type="dcterms:W3CDTF">2018-08-15T15:28:00Z</dcterms:modified>
  <cp:contentStatus>ready to test</cp:contentStatus>
</cp:coreProperties>
</file>